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183B9C"/>
          <w:spacing w:val="0"/>
          <w:position w:val="0"/>
          <w:sz w:val="32"/>
          <w:shd w:fill="auto" w:val="clear"/>
        </w:rPr>
      </w:pPr>
      <w:r>
        <w:object w:dxaOrig="3208" w:dyaOrig="2030">
          <v:rect xmlns:o="urn:schemas-microsoft-com:office:office" xmlns:v="urn:schemas-microsoft-com:vml" id="rectole0000000000" style="width:160.400000pt;height:10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183B9C"/>
          <w:spacing w:val="0"/>
          <w:position w:val="0"/>
          <w:sz w:val="32"/>
          <w:shd w:fill="auto" w:val="clear"/>
        </w:rPr>
        <w:tab/>
      </w:r>
      <w:r>
        <w:object w:dxaOrig="3071" w:dyaOrig="1577">
          <v:rect xmlns:o="urn:schemas-microsoft-com:office:office" xmlns:v="urn:schemas-microsoft-com:vml" id="rectole0000000001" style="width:153.550000pt;height:78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183B9C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183B9C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183B9C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40"/>
          <w:shd w:fill="auto" w:val="clear"/>
        </w:rPr>
        <w:t xml:space="preserve">INDIA-POLAND COOPERATION &amp; INVESTMENTS: MANUFACTURING, ENGINEERING &amp; ALLIED SECTORS                                                                                                                 SEMINAR + B2B MEETINGS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 JUNE 2014, 15.30 – 18.30 hrs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POZNAN INTERNATIONAL FAIR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PAVILLON 15, HALL 1A and 1B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183B9C"/>
          <w:spacing w:val="0"/>
          <w:position w:val="0"/>
          <w:sz w:val="32"/>
          <w:shd w:fill="auto" w:val="clear"/>
        </w:rPr>
      </w:pPr>
      <w:r>
        <w:object w:dxaOrig="3208" w:dyaOrig="2030">
          <v:rect xmlns:o="urn:schemas-microsoft-com:office:office" xmlns:v="urn:schemas-microsoft-com:vml" id="rectole0000000002" style="width:160.400000pt;height:101.5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879" w:dyaOrig="1658">
          <v:rect xmlns:o="urn:schemas-microsoft-com:office:office" xmlns:v="urn:schemas-microsoft-com:vml" id="rectole0000000003" style="width:143.950000pt;height:82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40"/>
          <w:shd w:fill="auto" w:val="clear"/>
        </w:rPr>
        <w:t xml:space="preserve">INDIA-POLAND COOPERATION &amp; INVESTMENTS: MANUFACTURING, ENGINEERING &amp; ALLIED SECTORS                                                                                                                 SEMINAR + B2B MEETINGS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 JUNE 2014, 15.30 – 18.30 hrs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POZNAN INTERNATIONAL FAIR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PAVILLON 15, HALL 1A and 1B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15.30 – 15.35</w:t>
        <w:tab/>
        <w:t xml:space="preserve">Welcome address 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Mr Ryszard Sznajder, President of the Board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Polish-Indian Chamber of Commerce;</w:t>
      </w:r>
    </w:p>
    <w:p>
      <w:pPr>
        <w:spacing w:before="0" w:after="0" w:line="276"/>
        <w:ind w:right="0" w:left="1416" w:hanging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15.35 – 15.40</w:t>
        <w:tab/>
        <w:t xml:space="preserve">Welcome address 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Mr Jerzy Pietrewicz, Secretary of State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Ministry of Economy;</w:t>
      </w:r>
    </w:p>
    <w:p>
      <w:pPr>
        <w:spacing w:before="0" w:after="0" w:line="276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15.40 – 15.50</w:t>
        <w:tab/>
        <w:t xml:space="preserve">Keynote address 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Mr. Rajeev Kher, Commerce Secretary,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Ministry of Commerce and Industry, Govt. of India (to be confirmed by EEPC)</w:t>
      </w:r>
    </w:p>
    <w:p>
      <w:pPr>
        <w:spacing w:before="0" w:after="0" w:line="276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15.50 – 15.55</w:t>
        <w:tab/>
        <w:t xml:space="preserve">Address 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Mr. Ravi Capoor, Joint Secretary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Ministry of Commerce &amp; Industry, Government of India</w:t>
      </w:r>
    </w:p>
    <w:p>
      <w:pPr>
        <w:spacing w:before="0" w:after="0" w:line="276"/>
        <w:ind w:right="0" w:left="144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15:55 – 16:00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Mr. Anupam Shah, Chairman, EEPC India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Leader of the Business Delegation, Engineering Export Promotion Council </w:t>
      </w:r>
    </w:p>
    <w:p>
      <w:pPr>
        <w:spacing w:before="0" w:after="0" w:line="276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16.00 – 16.15</w:t>
        <w:tab/>
        <w:t xml:space="preserve">Economic situations and development prospects of Poland,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Chief Economist, PKO Bank Polski (the biggest Polish Bank)</w:t>
      </w:r>
    </w:p>
    <w:p>
      <w:pPr>
        <w:spacing w:before="0" w:after="0" w:line="276"/>
        <w:ind w:right="0" w:left="1440" w:hanging="1440"/>
        <w:jc w:val="both"/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16:15 – 16.30</w:t>
        <w:tab/>
      </w: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4"/>
          <w:shd w:fill="auto" w:val="clear"/>
        </w:rPr>
        <w:t xml:space="preserve">Von Zanthier&amp; Schulz</w:t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4"/>
          <w:shd w:fill="auto" w:val="clear"/>
        </w:rPr>
        <w:t xml:space="preserve"> - Investment climate in Poland – business opportunities for Indian companies. Investing in and trading with Poland – tax and legal aspects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16:30 – 16.40</w:t>
        <w:tab/>
        <w:t xml:space="preserve">INVEST India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16.40 – 17.00</w:t>
        <w:tab/>
        <w:t xml:space="preserve">Success case – Poland-India business cooperation</w:t>
      </w:r>
    </w:p>
    <w:p>
      <w:pPr>
        <w:spacing w:before="0" w:after="0" w:line="276"/>
        <w:ind w:right="0" w:left="72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  <w:tab/>
        <w:t xml:space="preserve">Flex Films Europa Ltd. (Uflex Group)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17.00 – 17.10</w:t>
        <w:tab/>
        <w:t xml:space="preserve">Question &amp; Answer Session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17.10 – 17.20</w:t>
        <w:tab/>
        <w:t xml:space="preserve">Signing of MoU Between Invest India &amp; Invest Poland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183B9C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object w:dxaOrig="3208" w:dyaOrig="2030">
          <v:rect xmlns:o="urn:schemas-microsoft-com:office:office" xmlns:v="urn:schemas-microsoft-com:vml" id="rectole0000000004" style="width:160.400000pt;height:101.5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ab/>
        <w:tab/>
      </w:r>
      <w:r>
        <w:object w:dxaOrig="2879" w:dyaOrig="1658">
          <v:rect xmlns:o="urn:schemas-microsoft-com:office:office" xmlns:v="urn:schemas-microsoft-com:vml" id="rectole0000000005" style="width:143.950000pt;height:82.9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REGISTRATION FORM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32"/>
          <w:shd w:fill="auto" w:val="clear"/>
        </w:rPr>
        <w:t xml:space="preserve">INDIA-POLAND COOPERATION &amp; INVESTMENTS: MANUFACTURING, ENGINEERING &amp; ALLIED SECTORS                                                                                                                 SEMINAR + B2B MEETINGS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 JUNE 2014, 15.30 – 18.30 hrs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POZNAN INTERNATIONAL FAIR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PAVILLON 15, HALL 1A and 1B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>
        <w:tblInd w:w="707" w:type="dxa"/>
      </w:tblPr>
      <w:tblGrid>
        <w:gridCol w:w="2885"/>
        <w:gridCol w:w="1352"/>
        <w:gridCol w:w="1009"/>
        <w:gridCol w:w="3926"/>
      </w:tblGrid>
      <w:tr>
        <w:trPr>
          <w:trHeight w:val="698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240"/>
              <w:ind w:right="-6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Nazwisko/ RepresentativeName: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MR BANTU PATEL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98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240"/>
              <w:ind w:right="-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Stanowisko / Designation:</w:t>
            </w: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PARTNER</w:t>
            </w:r>
          </w:p>
        </w:tc>
      </w:tr>
      <w:tr>
        <w:trPr>
          <w:trHeight w:val="488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360"/>
              <w:ind w:right="-6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Firma/ Company Name: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SHREERAM INDUSTRIES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5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259"/>
              <w:ind w:right="-6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Adres/Address: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PLOT NO-469/A,ROAD NO-12,KATHWADA GIDC,KATHWADA,NR ODHAV RING ROAD,AHMEDABAD,GUJARAT,INDIA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22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240"/>
              <w:ind w:right="-6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Numer telefonu/</w:t>
            </w:r>
          </w:p>
          <w:p>
            <w:pPr>
              <w:spacing w:before="60" w:after="60" w:line="240"/>
              <w:ind w:right="-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Telephone number:</w:t>
            </w: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+91 -79-22901420-22901421</w:t>
            </w:r>
          </w:p>
        </w:tc>
      </w:tr>
      <w:tr>
        <w:trPr>
          <w:trHeight w:val="543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259"/>
              <w:ind w:right="-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www:</w:t>
            </w:r>
          </w:p>
        </w:tc>
        <w:tc>
          <w:tcPr>
            <w:tcW w:w="13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srimotors.com</w:t>
            </w:r>
          </w:p>
        </w:tc>
        <w:tc>
          <w:tcPr>
            <w:tcW w:w="10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</w:t>
            </w:r>
          </w:p>
        </w:tc>
        <w:tc>
          <w:tcPr>
            <w:tcW w:w="3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bantu@srimotors.com</w:t>
            </w:r>
          </w:p>
        </w:tc>
      </w:tr>
      <w:tr>
        <w:trPr>
          <w:trHeight w:val="1023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60" w:after="60" w:line="259"/>
              <w:ind w:right="-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Krótkainformacjant. 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łalnościfirmy/ Brief Company Profile:</w:t>
            </w: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Mfg of ac &amp; dc electrical motors,motor stamping,Sheet metal automobile components,Machining componenets.</w:t>
            </w:r>
          </w:p>
        </w:tc>
      </w:tr>
      <w:tr>
        <w:trPr>
          <w:trHeight w:val="1618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Propozycjabiznesowa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Brief information on business proposal: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Intrested for business partner for marketing our products in Europe.</w:t>
            </w:r>
          </w:p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0" w:after="60" w:line="260"/>
              <w:ind w:right="-7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0" w:after="60" w:line="260"/>
              <w:ind w:right="-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18" w:hRule="auto"/>
          <w:jc w:val="center"/>
        </w:trPr>
        <w:tc>
          <w:tcPr>
            <w:tcW w:w="2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Chcieliby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śmy odbyć spotkanie z następującymi firmami 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60" w:after="60" w:line="260"/>
              <w:ind w:right="-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Please return this form preferably in word format by return email by 8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May 2014: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Ms. Anna Kobierska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Polish-Indian Chamber of Commerce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Bukowska 12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World Trade Center building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Poznan International Fair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tel: + 48 (61) 865 38 23               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E-mail: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anna.kobierska@piig-poland.org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Klaudia.gostynska@piig-poland.org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&amp; mark a copy to </w:t>
      </w: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nchoudhury@eepcindia.net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0"/>
        <w:ind w:right="-7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Mode="External" Target="mailto:nchoudhury@eepcindia.net" Id="docRId14" Type="http://schemas.openxmlformats.org/officeDocument/2006/relationships/hyperlink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numbering.xml" Id="docRId15" Type="http://schemas.openxmlformats.org/officeDocument/2006/relationships/numbering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Mode="External" Target="mailto:phr@piig-poland.org" Id="docRId12" Type="http://schemas.openxmlformats.org/officeDocument/2006/relationships/hyperlink"/><Relationship Target="styles.xml" Id="docRId16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Mode="External" Target="mailto:Klaudia.gostynska@piig-poland.org" Id="docRId13" Type="http://schemas.openxmlformats.org/officeDocument/2006/relationships/hyperlink"/><Relationship Target="media/image1.wmf" Id="docRId3" Type="http://schemas.openxmlformats.org/officeDocument/2006/relationships/image"/></Relationships>
</file>